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4A5" w:rsidRDefault="002804A5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2804A5" w:rsidRDefault="002804A5">
      <w:pPr>
        <w:pStyle w:val="ConsPlusNormal"/>
        <w:ind w:firstLine="540"/>
        <w:jc w:val="both"/>
        <w:outlineLvl w:val="0"/>
      </w:pPr>
    </w:p>
    <w:p w:rsidR="002804A5" w:rsidRDefault="002804A5">
      <w:pPr>
        <w:pStyle w:val="ConsPlusNormal"/>
        <w:outlineLvl w:val="0"/>
      </w:pPr>
      <w:r>
        <w:t>Включен в Реестр нормативных актов органов исполнительной власти Нижегородской области 27 декабря 2019 года N 14472-516-066/5</w:t>
      </w:r>
    </w:p>
    <w:p w:rsidR="002804A5" w:rsidRDefault="002804A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Title"/>
        <w:jc w:val="center"/>
      </w:pPr>
      <w:r>
        <w:t>РЕГИОНАЛЬНАЯ СЛУЖБА ПО ТАРИФАМ НИЖЕГОРОДСКОЙ ОБЛАСТИ</w:t>
      </w:r>
    </w:p>
    <w:p w:rsidR="002804A5" w:rsidRDefault="002804A5">
      <w:pPr>
        <w:pStyle w:val="ConsPlusTitle"/>
        <w:jc w:val="center"/>
      </w:pPr>
    </w:p>
    <w:p w:rsidR="002804A5" w:rsidRDefault="002804A5">
      <w:pPr>
        <w:pStyle w:val="ConsPlusTitle"/>
        <w:jc w:val="center"/>
      </w:pPr>
      <w:r>
        <w:t>РЕШЕНИЕ</w:t>
      </w:r>
    </w:p>
    <w:p w:rsidR="002804A5" w:rsidRDefault="002804A5">
      <w:pPr>
        <w:pStyle w:val="ConsPlusTitle"/>
        <w:jc w:val="center"/>
      </w:pPr>
      <w:r>
        <w:t>от 24 декабря 2019 г. N 66/5</w:t>
      </w:r>
    </w:p>
    <w:p w:rsidR="002804A5" w:rsidRDefault="002804A5">
      <w:pPr>
        <w:pStyle w:val="ConsPlusTitle"/>
        <w:jc w:val="center"/>
      </w:pPr>
    </w:p>
    <w:p w:rsidR="002804A5" w:rsidRDefault="002804A5">
      <w:pPr>
        <w:pStyle w:val="ConsPlusTitle"/>
        <w:jc w:val="center"/>
      </w:pPr>
      <w:r>
        <w:t>ОБ УСТАНОВЛЕНИИ ИНДИВИДУАЛЬНЫХ ТАРИФОВ НА УСЛУГИ</w:t>
      </w:r>
    </w:p>
    <w:p w:rsidR="002804A5" w:rsidRDefault="002804A5">
      <w:pPr>
        <w:pStyle w:val="ConsPlusTitle"/>
        <w:jc w:val="center"/>
      </w:pPr>
      <w:r>
        <w:t>ПО ПЕРЕДАЧЕ ЭЛЕКТРИЧЕСКОЙ ЭНЕРГИИ ДЛЯ ВЗАИМОРАСЧЕТОВ МЕЖДУ</w:t>
      </w:r>
    </w:p>
    <w:p w:rsidR="002804A5" w:rsidRDefault="002804A5">
      <w:pPr>
        <w:pStyle w:val="ConsPlusTitle"/>
        <w:jc w:val="center"/>
      </w:pPr>
      <w:r>
        <w:t>ПУБЛИЧНЫМ АКЦИОНЕРНЫМ ОБЩЕСТВОМ "РОССЕТИ ЦЕНТР И ПРИВОЛЖЬЕ"</w:t>
      </w:r>
    </w:p>
    <w:p w:rsidR="002804A5" w:rsidRDefault="002804A5">
      <w:pPr>
        <w:pStyle w:val="ConsPlusTitle"/>
        <w:jc w:val="center"/>
      </w:pPr>
      <w:r>
        <w:t>(ИНН 5260200603), Г. НИЖНИЙ НОВГОРОД, И ОБЩЕСТВОМ</w:t>
      </w:r>
    </w:p>
    <w:p w:rsidR="002804A5" w:rsidRDefault="002804A5">
      <w:pPr>
        <w:pStyle w:val="ConsPlusTitle"/>
        <w:jc w:val="center"/>
      </w:pPr>
      <w:r>
        <w:t>С ОГРАНИЧЕННОЙ ОТВЕТСТВЕННОСТЬЮ "ЗЕФС-ЭНЕРГО"</w:t>
      </w:r>
    </w:p>
    <w:p w:rsidR="002804A5" w:rsidRDefault="002804A5">
      <w:pPr>
        <w:pStyle w:val="ConsPlusTitle"/>
        <w:jc w:val="center"/>
      </w:pPr>
      <w:r>
        <w:t>(ИНН 5258049909), Г. НИЖНИЙ НОВГОРОД</w:t>
      </w:r>
    </w:p>
    <w:p w:rsidR="002804A5" w:rsidRDefault="002804A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804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РСТ Нижегородской области от 22.12.2020 </w:t>
            </w:r>
            <w:hyperlink r:id="rId5">
              <w:r>
                <w:rPr>
                  <w:color w:val="0000FF"/>
                </w:rPr>
                <w:t>N 55/4</w:t>
              </w:r>
            </w:hyperlink>
            <w:r>
              <w:rPr>
                <w:color w:val="392C69"/>
              </w:rPr>
              <w:t>,</w:t>
            </w:r>
          </w:p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19.04.2021 </w:t>
            </w:r>
            <w:hyperlink r:id="rId6">
              <w:r>
                <w:rPr>
                  <w:color w:val="0000FF"/>
                </w:rPr>
                <w:t>N 13/4</w:t>
              </w:r>
            </w:hyperlink>
            <w:r>
              <w:rPr>
                <w:color w:val="392C69"/>
              </w:rPr>
              <w:t xml:space="preserve">, от 28.05.2021 </w:t>
            </w:r>
            <w:hyperlink r:id="rId7">
              <w:r>
                <w:rPr>
                  <w:color w:val="0000FF"/>
                </w:rPr>
                <w:t>N 16/29</w:t>
              </w:r>
            </w:hyperlink>
            <w:r>
              <w:rPr>
                <w:color w:val="392C69"/>
              </w:rPr>
              <w:t xml:space="preserve">, от 31.08.2021 </w:t>
            </w:r>
            <w:hyperlink r:id="rId8">
              <w:r>
                <w:rPr>
                  <w:color w:val="0000FF"/>
                </w:rPr>
                <w:t>N 28/4</w:t>
              </w:r>
            </w:hyperlink>
            <w:r>
              <w:rPr>
                <w:color w:val="392C69"/>
              </w:rPr>
              <w:t>,</w:t>
            </w:r>
          </w:p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16.12.2021 </w:t>
            </w:r>
            <w:hyperlink r:id="rId9">
              <w:r>
                <w:rPr>
                  <w:color w:val="0000FF"/>
                </w:rPr>
                <w:t>N 56/132</w:t>
              </w:r>
            </w:hyperlink>
            <w:r>
              <w:rPr>
                <w:color w:val="392C69"/>
              </w:rPr>
              <w:t xml:space="preserve">, от 25.11.2022 </w:t>
            </w:r>
            <w:hyperlink r:id="rId10">
              <w:r>
                <w:rPr>
                  <w:color w:val="0000FF"/>
                </w:rPr>
                <w:t>N 49/25</w:t>
              </w:r>
            </w:hyperlink>
            <w:r>
              <w:rPr>
                <w:color w:val="392C69"/>
              </w:rPr>
              <w:t xml:space="preserve">, от 19.12.2023 </w:t>
            </w:r>
            <w:hyperlink r:id="rId11">
              <w:r>
                <w:rPr>
                  <w:color w:val="0000FF"/>
                </w:rPr>
                <w:t>N 57/11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</w:tr>
    </w:tbl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2">
        <w:r>
          <w:rPr>
            <w:color w:val="0000FF"/>
          </w:rPr>
          <w:t>законом</w:t>
        </w:r>
      </w:hyperlink>
      <w:r>
        <w:t xml:space="preserve"> от 26 марта 2003 г. N 35-ФЗ "Об электроэнергетике", </w:t>
      </w:r>
      <w:hyperlink r:id="rId13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2011 г. N 1178 "О ценообразовании в области регулируемых цен (тарифов) в электроэнергетике", </w:t>
      </w:r>
      <w:hyperlink r:id="rId14">
        <w:r>
          <w:rPr>
            <w:color w:val="0000FF"/>
          </w:rPr>
          <w:t>приказом</w:t>
        </w:r>
      </w:hyperlink>
      <w:r>
        <w:t xml:space="preserve"> ФАС России от 19 июня 2018 г. N 834/18 "Об утверждении Регламента установления цен (тарифов) и (или) их предельных уровней, предусматривающего порядок регистрации, принятия к рассмотрению и выдачи отказов в рассмотрении заявлений об установлении цен (тарифов) и (или) их предельных уровней, и формы решения органа исполнительной власти субъекта Российской Федерации в области государственного регулирования тарифов" и на основании рассмотрения расчетных и обосновывающих материалов, представленных ОБЩЕСТВОМ С ОГРАНИЧЕННОЙ ОТВЕТСТВЕННОСТЬЮ "ЗЕФС-ЭНЕРГО" (ИНН 5258049909), г. Нижний Новгород, экспертного заключения рег. N в-768 от 14 ноября 2019 г., дополнительных экспертных заключений рег. NN в-1169 от 12 декабря 2019 г., в-1269 от 19 декабря 2019 г., в-1274 от 23 декабря 2019 г., протокола заседания правления региональной службы по тарифам Нижегородской области от 24 декабря 2019 г. N 66:</w:t>
      </w:r>
    </w:p>
    <w:p w:rsidR="002804A5" w:rsidRDefault="002804A5">
      <w:pPr>
        <w:pStyle w:val="ConsPlusNormal"/>
        <w:spacing w:before="220"/>
        <w:ind w:firstLine="540"/>
        <w:jc w:val="both"/>
      </w:pPr>
      <w:r>
        <w:t xml:space="preserve">1. Установить и ввести в действие на период регулирования с 1 января 2020 г. по 31 декабря 2024 г. включительно индивидуальные </w:t>
      </w:r>
      <w:hyperlink w:anchor="P43">
        <w:r>
          <w:rPr>
            <w:color w:val="0000FF"/>
          </w:rPr>
          <w:t>тарифы</w:t>
        </w:r>
      </w:hyperlink>
      <w:r>
        <w:t xml:space="preserve"> на услуги по передаче электрической энергии для взаиморасчетов между публичным акционерным обществом "Россети Центр и Приволжье" (ИНН 5260200603), г. Нижний Новгород, и ОБЩЕСТВОМ С ОГРАНИЧЕННОЙ ОТВЕТСТВЕННОСТЬЮ "ЗЕФС-ЭНЕРГО" (ИНН 5258049909), г. Нижний Новгород, согласно Приложению 1 к настоящему решению.</w:t>
      </w:r>
    </w:p>
    <w:p w:rsidR="002804A5" w:rsidRDefault="002804A5">
      <w:pPr>
        <w:pStyle w:val="ConsPlusNormal"/>
        <w:jc w:val="both"/>
      </w:pPr>
      <w:r>
        <w:t xml:space="preserve">(в ред. решений РСТ Нижегородской области от 19.04.2021 </w:t>
      </w:r>
      <w:hyperlink r:id="rId15">
        <w:r>
          <w:rPr>
            <w:color w:val="0000FF"/>
          </w:rPr>
          <w:t>N 13/4</w:t>
        </w:r>
      </w:hyperlink>
      <w:r>
        <w:t xml:space="preserve">, от 31.08.2021 </w:t>
      </w:r>
      <w:hyperlink r:id="rId16">
        <w:r>
          <w:rPr>
            <w:color w:val="0000FF"/>
          </w:rPr>
          <w:t>N 28/4</w:t>
        </w:r>
      </w:hyperlink>
      <w:r>
        <w:t>)</w:t>
      </w:r>
    </w:p>
    <w:p w:rsidR="002804A5" w:rsidRDefault="002804A5">
      <w:pPr>
        <w:pStyle w:val="ConsPlusNormal"/>
        <w:spacing w:before="220"/>
        <w:ind w:firstLine="540"/>
        <w:jc w:val="both"/>
      </w:pPr>
      <w:bookmarkStart w:id="0" w:name="P23"/>
      <w:bookmarkEnd w:id="0"/>
      <w:r>
        <w:t xml:space="preserve">2. Установить </w:t>
      </w:r>
      <w:hyperlink w:anchor="P96">
        <w:r>
          <w:rPr>
            <w:color w:val="0000FF"/>
          </w:rPr>
          <w:t>необходимую валовую выручку</w:t>
        </w:r>
      </w:hyperlink>
      <w:r>
        <w:t xml:space="preserve"> (НВВ) ОБЩЕСТВА С ОГРАНИЧЕННОЙ ОТВЕТСТВЕННОСТЬЮ "ЗЕФС-ЭНЕРГО" (ИНН 5258049909), г. Нижний Новгород (без учета оплаты потерь), на период регулирования с 1 января 2020 г. по 31 декабря 2024 г. включительно согласно Приложению 2 к настоящему решению.</w:t>
      </w:r>
    </w:p>
    <w:p w:rsidR="002804A5" w:rsidRDefault="002804A5">
      <w:pPr>
        <w:pStyle w:val="ConsPlusNormal"/>
        <w:spacing w:before="220"/>
        <w:ind w:firstLine="540"/>
        <w:jc w:val="both"/>
      </w:pPr>
      <w:r>
        <w:t xml:space="preserve">3. Установить </w:t>
      </w:r>
      <w:hyperlink w:anchor="P134">
        <w:r>
          <w:rPr>
            <w:color w:val="0000FF"/>
          </w:rPr>
          <w:t>долгосрочные параметры</w:t>
        </w:r>
      </w:hyperlink>
      <w:r>
        <w:t xml:space="preserve"> регулирования для ОБЩЕСТВА С ОГРАНИЧЕННОЙ ОТВЕТСТВЕННОСТЬЮ "ЗЕФС-ЭНЕРГО" (ИНН 5258049909), г. Нижний Новгород, в отношении которого тарифы на услуги по передаче электрической энергии устанавливаются на основе </w:t>
      </w:r>
      <w:r>
        <w:lastRenderedPageBreak/>
        <w:t>долгосрочных параметров регулирования деятельности, согласно Приложению 3 к настоящему решению.</w:t>
      </w:r>
    </w:p>
    <w:p w:rsidR="002804A5" w:rsidRDefault="002804A5">
      <w:pPr>
        <w:pStyle w:val="ConsPlusNormal"/>
        <w:spacing w:before="220"/>
        <w:ind w:firstLine="540"/>
        <w:jc w:val="both"/>
      </w:pPr>
      <w:bookmarkStart w:id="1" w:name="P25"/>
      <w:bookmarkEnd w:id="1"/>
      <w:r>
        <w:t xml:space="preserve">4. </w:t>
      </w:r>
      <w:hyperlink w:anchor="P43">
        <w:r>
          <w:rPr>
            <w:color w:val="0000FF"/>
          </w:rPr>
          <w:t>Тарифы</w:t>
        </w:r>
      </w:hyperlink>
      <w:r>
        <w:t>, установленные пунктом 1 настоящего решения, не применяются для расчетов между сетевой организацией и потребителями.</w:t>
      </w:r>
    </w:p>
    <w:p w:rsidR="002804A5" w:rsidRDefault="002804A5">
      <w:pPr>
        <w:pStyle w:val="ConsPlusNormal"/>
        <w:spacing w:before="220"/>
        <w:ind w:firstLine="540"/>
        <w:jc w:val="both"/>
      </w:pPr>
      <w:r>
        <w:t>5. ОБЩЕСТВО С ОГРАНИЧЕННОЙ ОТВЕТСТВЕННОСТЬЮ "ЗЕФС-ЭНЕРГО" (ИНН 5258049909), г. Нижний Новгород, применяет общий режим налогообложения и является плательщиком НДС.</w:t>
      </w:r>
    </w:p>
    <w:p w:rsidR="002804A5" w:rsidRDefault="002804A5">
      <w:pPr>
        <w:pStyle w:val="ConsPlusNormal"/>
        <w:spacing w:before="220"/>
        <w:ind w:firstLine="540"/>
        <w:jc w:val="both"/>
      </w:pPr>
      <w: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2804A5" w:rsidRDefault="002804A5">
      <w:pPr>
        <w:pStyle w:val="ConsPlusNormal"/>
        <w:spacing w:before="220"/>
        <w:ind w:firstLine="540"/>
        <w:jc w:val="both"/>
      </w:pPr>
      <w:bookmarkStart w:id="2" w:name="P28"/>
      <w:bookmarkEnd w:id="2"/>
      <w:r>
        <w:t xml:space="preserve">6. </w:t>
      </w:r>
      <w:hyperlink w:anchor="P43">
        <w:r>
          <w:rPr>
            <w:color w:val="0000FF"/>
          </w:rPr>
          <w:t>Тарифы</w:t>
        </w:r>
      </w:hyperlink>
      <w:r>
        <w:t>, установленные пунктом 1 настоящего решения, действуют с 1 января 2020 г. по 31 декабря 2024 г.</w:t>
      </w: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jc w:val="right"/>
      </w:pPr>
      <w:r>
        <w:t>Руководитель службы</w:t>
      </w:r>
    </w:p>
    <w:p w:rsidR="002804A5" w:rsidRDefault="002804A5">
      <w:pPr>
        <w:pStyle w:val="ConsPlusNormal"/>
        <w:jc w:val="right"/>
      </w:pPr>
      <w:r>
        <w:t>Ю.Л.АЛЕШИНА</w:t>
      </w: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804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04A5" w:rsidRDefault="002804A5">
            <w:pPr>
              <w:pStyle w:val="ConsPlusNormal"/>
              <w:jc w:val="both"/>
            </w:pPr>
            <w:r>
              <w:rPr>
                <w:color w:val="392C69"/>
              </w:rPr>
              <w:t xml:space="preserve">Тарифы </w:t>
            </w:r>
            <w:hyperlink w:anchor="P28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по 31.12.2024 и </w:t>
            </w:r>
            <w:hyperlink w:anchor="P25">
              <w:r>
                <w:rPr>
                  <w:color w:val="0000FF"/>
                </w:rPr>
                <w:t>не применяются</w:t>
              </w:r>
            </w:hyperlink>
            <w:r>
              <w:rPr>
                <w:color w:val="392C69"/>
              </w:rPr>
              <w:t xml:space="preserve"> для расчетов между сетевой организацией и потребителями.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</w:tr>
    </w:tbl>
    <w:p w:rsidR="002804A5" w:rsidRDefault="002804A5">
      <w:pPr>
        <w:pStyle w:val="ConsPlusNormal"/>
        <w:spacing w:before="280"/>
        <w:jc w:val="right"/>
        <w:outlineLvl w:val="0"/>
      </w:pPr>
      <w:r>
        <w:t>Приложение 1</w:t>
      </w:r>
    </w:p>
    <w:p w:rsidR="002804A5" w:rsidRDefault="002804A5">
      <w:pPr>
        <w:pStyle w:val="ConsPlusNormal"/>
        <w:jc w:val="right"/>
      </w:pPr>
      <w:r>
        <w:t>к решению региональной службы</w:t>
      </w:r>
    </w:p>
    <w:p w:rsidR="002804A5" w:rsidRDefault="002804A5">
      <w:pPr>
        <w:pStyle w:val="ConsPlusNormal"/>
        <w:jc w:val="right"/>
      </w:pPr>
      <w:r>
        <w:t>по тарифам Нижегородской области</w:t>
      </w:r>
    </w:p>
    <w:p w:rsidR="002804A5" w:rsidRDefault="002804A5">
      <w:pPr>
        <w:pStyle w:val="ConsPlusNormal"/>
        <w:jc w:val="right"/>
      </w:pPr>
      <w:r>
        <w:t>от 24 декабря 2019 г. N 66/5</w:t>
      </w: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Title"/>
        <w:jc w:val="center"/>
      </w:pPr>
      <w:bookmarkStart w:id="3" w:name="P43"/>
      <w:bookmarkEnd w:id="3"/>
      <w:r>
        <w:t>ИНДИВИДУАЛЬНЫЕ ТАРИФЫ</w:t>
      </w:r>
    </w:p>
    <w:p w:rsidR="002804A5" w:rsidRDefault="002804A5">
      <w:pPr>
        <w:pStyle w:val="ConsPlusTitle"/>
        <w:jc w:val="center"/>
      </w:pPr>
      <w:r>
        <w:t>НА УСЛУГИ ПО ПЕРЕДАЧЕ ЭЛЕКТРИЧЕСКОЙ ЭНЕРГИИ</w:t>
      </w:r>
    </w:p>
    <w:p w:rsidR="002804A5" w:rsidRDefault="002804A5">
      <w:pPr>
        <w:pStyle w:val="ConsPlusTitle"/>
        <w:jc w:val="center"/>
      </w:pPr>
      <w:r>
        <w:t>ДЛЯ ВЗАИМОРАСЧЕТОВ МЕЖДУ ПУБЛИЧНЫМ АКЦИОНЕРНЫМ ОБЩЕСТВОМ</w:t>
      </w:r>
    </w:p>
    <w:p w:rsidR="002804A5" w:rsidRDefault="002804A5">
      <w:pPr>
        <w:pStyle w:val="ConsPlusTitle"/>
        <w:jc w:val="center"/>
      </w:pPr>
      <w:r>
        <w:t>"РОССЕТИ ЦЕНТР И ПРИВОЛЖЬЕ" (ИНН 5260200603), Г. НИЖНИЙ</w:t>
      </w:r>
    </w:p>
    <w:p w:rsidR="002804A5" w:rsidRDefault="002804A5">
      <w:pPr>
        <w:pStyle w:val="ConsPlusTitle"/>
        <w:jc w:val="center"/>
      </w:pPr>
      <w:r>
        <w:t>НОВГОРОД, И ОБЩЕСТВОМ С ОГРАНИЧЕННОЙ ОТВЕТСТВЕННОСТЬЮ</w:t>
      </w:r>
    </w:p>
    <w:p w:rsidR="002804A5" w:rsidRDefault="002804A5">
      <w:pPr>
        <w:pStyle w:val="ConsPlusTitle"/>
        <w:jc w:val="center"/>
      </w:pPr>
      <w:r>
        <w:t>"ЗЕФС-ЭНЕРГО" (ИНН 5258049909), Г. НИЖНИЙ НОВГОРОД</w:t>
      </w:r>
    </w:p>
    <w:p w:rsidR="002804A5" w:rsidRDefault="002804A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804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РСТ Нижегородской области от 22.12.2020 </w:t>
            </w:r>
            <w:hyperlink r:id="rId17">
              <w:r>
                <w:rPr>
                  <w:color w:val="0000FF"/>
                </w:rPr>
                <w:t>N 55/4</w:t>
              </w:r>
            </w:hyperlink>
            <w:r>
              <w:rPr>
                <w:color w:val="392C69"/>
              </w:rPr>
              <w:t>,</w:t>
            </w:r>
          </w:p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19.04.2021 </w:t>
            </w:r>
            <w:hyperlink r:id="rId18">
              <w:r>
                <w:rPr>
                  <w:color w:val="0000FF"/>
                </w:rPr>
                <w:t>N 13/4</w:t>
              </w:r>
            </w:hyperlink>
            <w:r>
              <w:rPr>
                <w:color w:val="392C69"/>
              </w:rPr>
              <w:t xml:space="preserve">, от 28.05.2021 </w:t>
            </w:r>
            <w:hyperlink r:id="rId19">
              <w:r>
                <w:rPr>
                  <w:color w:val="0000FF"/>
                </w:rPr>
                <w:t>N 16/29</w:t>
              </w:r>
            </w:hyperlink>
            <w:r>
              <w:rPr>
                <w:color w:val="392C69"/>
              </w:rPr>
              <w:t xml:space="preserve">, от 31.08.2021 </w:t>
            </w:r>
            <w:hyperlink r:id="rId20">
              <w:r>
                <w:rPr>
                  <w:color w:val="0000FF"/>
                </w:rPr>
                <w:t>N 28/4</w:t>
              </w:r>
            </w:hyperlink>
            <w:r>
              <w:rPr>
                <w:color w:val="392C69"/>
              </w:rPr>
              <w:t>,</w:t>
            </w:r>
          </w:p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16.12.2021 </w:t>
            </w:r>
            <w:hyperlink r:id="rId21">
              <w:r>
                <w:rPr>
                  <w:color w:val="0000FF"/>
                </w:rPr>
                <w:t>N 56/132</w:t>
              </w:r>
            </w:hyperlink>
            <w:r>
              <w:rPr>
                <w:color w:val="392C69"/>
              </w:rPr>
              <w:t xml:space="preserve">, от 25.11.2022 </w:t>
            </w:r>
            <w:hyperlink r:id="rId22">
              <w:r>
                <w:rPr>
                  <w:color w:val="0000FF"/>
                </w:rPr>
                <w:t>N 49/25</w:t>
              </w:r>
            </w:hyperlink>
            <w:r>
              <w:rPr>
                <w:color w:val="392C69"/>
              </w:rPr>
              <w:t xml:space="preserve">, от 19.12.2023 </w:t>
            </w:r>
            <w:hyperlink r:id="rId23">
              <w:r>
                <w:rPr>
                  <w:color w:val="0000FF"/>
                </w:rPr>
                <w:t>N 57/11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</w:tr>
    </w:tbl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sectPr w:rsidR="002804A5" w:rsidSect="00166A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04A5" w:rsidRDefault="002804A5">
      <w:pPr>
        <w:pStyle w:val="ConsPlusCell"/>
        <w:jc w:val="both"/>
      </w:pPr>
      <w:r>
        <w:rPr>
          <w:sz w:val="12"/>
        </w:rPr>
        <w:lastRenderedPageBreak/>
        <w:t>┌───────────────────┬────────────────────────────────────────────┬────────────────────────────────────────────┬────────────────────────────────────────────┬────────────────────────────────────────────┬────────────────────────────────────────────┬────────────────────────────────────────────┬────────────────────────────────────────────┬────────────────────────────────────────────┬────────────────────────────────────────────┐</w:t>
      </w:r>
    </w:p>
    <w:p w:rsidR="002804A5" w:rsidRDefault="002804A5">
      <w:pPr>
        <w:pStyle w:val="ConsPlusCell"/>
        <w:jc w:val="both"/>
      </w:pPr>
      <w:r>
        <w:rPr>
          <w:sz w:val="12"/>
        </w:rPr>
        <w:t>│   Наименование    │            I полугодие 2020 г.             │            II полугодие 2020 г.            │            I полугодие 2021 г.             │            II полугодие 2021 г.            │            I полугодие 2022 г.             │            II полугодие 2022 г.            │                    2023 г.                 │            I полугодие 2024 г.             │            II полугодие 2024 г.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│сетевых организаций├──────────────────────────────┬─────────────┼──────────────────────────────┬─────────────┼──────────────────────────────┬─────────────┼──────────────────────────────┬─────────────┼──────────────────────────────┬─────────────┼──────────────────────────────┬─────────────┼──────────────────────────────┬─────────────┼──────────────────────────────┬─────────────┼──────────────────────────────┬─────────────┤</w:t>
      </w:r>
    </w:p>
    <w:p w:rsidR="002804A5" w:rsidRDefault="002804A5">
      <w:pPr>
        <w:pStyle w:val="ConsPlusCell"/>
        <w:jc w:val="both"/>
      </w:pPr>
      <w:r>
        <w:rPr>
          <w:sz w:val="12"/>
        </w:rPr>
        <w:t>│                   │     Двухставочный тариф      │Одноставочный│     Двухставочный тариф      │Одноставочный│     Двухставочный тариф      │Одноставочный│     Двухставочный тариф      │Одноставочный│     Двухставочный тариф      │Одноставочный│     Двухставочный тариф      │Одноставочный│     Двухставочный тариф      │Одноставочный│     Двухставочный тариф      │Одноставочный│     Двухставочный тариф      │Одноставочный│</w:t>
      </w:r>
    </w:p>
    <w:p w:rsidR="002804A5" w:rsidRDefault="002804A5">
      <w:pPr>
        <w:pStyle w:val="ConsPlusCell"/>
        <w:jc w:val="both"/>
      </w:pPr>
      <w:r>
        <w:rPr>
          <w:sz w:val="12"/>
        </w:rPr>
        <w:t>│                   ├─────────────┬────────────────┤    тариф    ├─────────────┬────────────────┤    тариф    ├─────────────┬────────────────┤    тариф    ├─────────────┬────────────────┤    тариф    ├─────────────┬────────────────┤    тариф    ├─────────────┬────────────────┤    тариф    ├─────────────┬────────────────┤    тариф    ├─────────────┬────────────────┤    тариф    ├─────────────┬────────────────┤    тариф    │</w:t>
      </w:r>
    </w:p>
    <w:p w:rsidR="002804A5" w:rsidRDefault="002804A5">
      <w:pPr>
        <w:pStyle w:val="ConsPlusCell"/>
        <w:jc w:val="both"/>
      </w:pPr>
      <w:r>
        <w:rPr>
          <w:sz w:val="12"/>
        </w:rPr>
        <w:t xml:space="preserve">│                   </w:t>
      </w:r>
      <w:proofErr w:type="gramStart"/>
      <w:r>
        <w:rPr>
          <w:sz w:val="12"/>
        </w:rPr>
        <w:t>│  ставка</w:t>
      </w:r>
      <w:proofErr w:type="gramEnd"/>
      <w:r>
        <w:rPr>
          <w:sz w:val="12"/>
        </w:rPr>
        <w:t xml:space="preserve"> за  │ставка на оплату│             │  ставка за  │ставка на оплату│             │  ставка за  │ставка на оплату│             │  ставка за  │ставка на оплату│             │  ставка за  │ставка на оплату│             │  ставка за  │ставка на оплату│             │  ставка за  │ставка на оплату│             │  ставка за  │ставка на оплату│             │  ставка за  │ставка на оплату│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 xml:space="preserve">│                   │ </w:t>
      </w:r>
      <w:proofErr w:type="gramStart"/>
      <w:r>
        <w:rPr>
          <w:sz w:val="12"/>
        </w:rPr>
        <w:t>содержание  │</w:t>
      </w:r>
      <w:proofErr w:type="gramEnd"/>
      <w:r>
        <w:rPr>
          <w:sz w:val="12"/>
        </w:rPr>
        <w:t>технологического│             │ содержание  │технологического│             │ содержание  │технологического│             │ содержание  │технологического│             │ содержание  │технологического│             │ содержание  │технологического│             │ содержание  │технологического│             │ содержание  │технологического│             │ содержание  │технологического│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                   │электрических│расхода (потерь)│             │электрических│расхода (потерь)│             │электрических│расхода (потерь)│             │электрических│расхода (потерь)│             │электрических│расхода (потерь)│             │электрических│расхода (потерь)│             │электрических│расхода (потерь)│             │электрических│расхода (потерь)│             │электрических│расхода (потерь)│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                   │    сетей    │                │             │    сетей    │                │             │    сетей    │                │             │    сетей    │                │             │    сетей    │                │             │    сетей    │                │             │    сетей    │                │             │    сетей    │                │             │    сетей    │                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                   ├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┤</w:t>
      </w:r>
    </w:p>
    <w:p w:rsidR="002804A5" w:rsidRDefault="002804A5">
      <w:pPr>
        <w:pStyle w:val="ConsPlusCell"/>
        <w:jc w:val="both"/>
      </w:pPr>
      <w:r>
        <w:rPr>
          <w:sz w:val="12"/>
        </w:rPr>
        <w:t>│                   │руб./МВт.мес.│   руб./МВт.ч   │ руб./</w:t>
      </w:r>
      <w:proofErr w:type="gramStart"/>
      <w:r>
        <w:rPr>
          <w:sz w:val="12"/>
        </w:rPr>
        <w:t>кВт.ч  │</w:t>
      </w:r>
      <w:proofErr w:type="gramEnd"/>
      <w:r>
        <w:rPr>
          <w:sz w:val="12"/>
        </w:rPr>
        <w:t>руб./МВт.мес.│   руб./МВт.ч   │ руб./кВт.ч  │руб./МВт.мес.│   руб./МВт.ч   │ руб./кВт.ч  │руб./МВт.мес.│   руб./МВт.ч   │ руб./кВт.ч  │руб./МВт.мес.│   руб./МВт.ч   │ руб./кВт.ч  │руб./МВт.мес.│   руб./МВт.ч   │ руб./кВт.ч  │руб./МВт.мес.│   руб./МВт.ч   │ руб./кВт.ч  │руб./МВт.мес.│   руб./МВт.ч   │ руб./кВт.ч  │руб./МВт.мес.│   руб./МВт.ч   │ руб./кВт.ч  │</w:t>
      </w:r>
    </w:p>
    <w:p w:rsidR="002804A5" w:rsidRDefault="002804A5">
      <w:pPr>
        <w:pStyle w:val="ConsPlusCell"/>
        <w:jc w:val="both"/>
      </w:pPr>
      <w:r>
        <w:rPr>
          <w:sz w:val="12"/>
        </w:rPr>
        <w:t>├──────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┤</w:t>
      </w:r>
    </w:p>
    <w:p w:rsidR="002804A5" w:rsidRDefault="002804A5">
      <w:pPr>
        <w:pStyle w:val="ConsPlusCell"/>
        <w:jc w:val="both"/>
      </w:pPr>
      <w:r>
        <w:rPr>
          <w:sz w:val="12"/>
        </w:rPr>
        <w:t>│         1         │      2      │       3        │      4      │      5      │       6        │      7      │      8      │       9        │     10      │     11      │       12       │     13      │     14      │       15       │     16      │     17      │       18       │     19      │     20      │       21       │     22      │     26      │       27       │     28      │     29      │       30       │     31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├──────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┼─────────────┼────────────────┼─────────────┤</w:t>
      </w:r>
    </w:p>
    <w:p w:rsidR="002804A5" w:rsidRDefault="002804A5">
      <w:pPr>
        <w:pStyle w:val="ConsPlusCell"/>
        <w:jc w:val="both"/>
      </w:pPr>
      <w:r>
        <w:rPr>
          <w:sz w:val="12"/>
        </w:rPr>
        <w:t>│Публичное          │ 233 330,</w:t>
      </w:r>
      <w:proofErr w:type="gramStart"/>
      <w:r>
        <w:rPr>
          <w:sz w:val="12"/>
        </w:rPr>
        <w:t>42  │</w:t>
      </w:r>
      <w:proofErr w:type="gramEnd"/>
      <w:r>
        <w:rPr>
          <w:sz w:val="12"/>
        </w:rPr>
        <w:t xml:space="preserve">     110,09     │   0,96440   │ 233 330,42  │     110,46     │   0,96477   │ 244 386,02  │     114,14     │   1,00543   │ 244 592,84  │     153,23     │   1,04527   │ 253 950,93  │     117,45     │   1,07612   │ 253 950,93  │     121,12     │   1,07979   │ 276 266,96  │     145,73     │   1,17907   │ 371 676,68  │     169,89     │   1,55273   │ 371 671,82  │     202,03     │   1,52875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│акционерное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│общество "</w:t>
      </w:r>
      <w:proofErr w:type="gramStart"/>
      <w:r>
        <w:rPr>
          <w:sz w:val="12"/>
        </w:rPr>
        <w:t>Россети  │</w:t>
      </w:r>
      <w:proofErr w:type="gramEnd"/>
      <w:r>
        <w:rPr>
          <w:sz w:val="12"/>
        </w:rPr>
        <w:t xml:space="preserve">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│Центр и Приволжье"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proofErr w:type="gramStart"/>
      <w:r>
        <w:rPr>
          <w:sz w:val="12"/>
        </w:rPr>
        <w:t>│(</w:t>
      </w:r>
      <w:proofErr w:type="gramEnd"/>
      <w:r>
        <w:rPr>
          <w:sz w:val="12"/>
        </w:rPr>
        <w:t>ИНН 5260200603),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│г. Нижний Новгород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│- ОБЩЕСТВО С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│ОГРАНИЧЕННОЙ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lastRenderedPageBreak/>
        <w:t>│ОТВЕТСТВЕННОСТЬЮ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│"ЗЕФС-ЭНЕРГО" (ИНН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│5258049909), г.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│Нижний Новгород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             │                │             │</w:t>
      </w:r>
    </w:p>
    <w:p w:rsidR="002804A5" w:rsidRDefault="002804A5">
      <w:pPr>
        <w:pStyle w:val="ConsPlusCell"/>
        <w:jc w:val="both"/>
      </w:pPr>
      <w:proofErr w:type="gramStart"/>
      <w:r>
        <w:rPr>
          <w:sz w:val="12"/>
        </w:rPr>
        <w:t>│(</w:t>
      </w:r>
      <w:proofErr w:type="gramEnd"/>
      <w:r>
        <w:rPr>
          <w:sz w:val="12"/>
        </w:rPr>
        <w:t xml:space="preserve">в ред. решений РСТ Нижегородской области от 19.04.2021 </w:t>
      </w:r>
      <w:hyperlink r:id="rId24">
        <w:r>
          <w:rPr>
            <w:color w:val="0000FF"/>
            <w:sz w:val="12"/>
          </w:rPr>
          <w:t>N 13/4</w:t>
        </w:r>
      </w:hyperlink>
      <w:r>
        <w:rPr>
          <w:sz w:val="12"/>
        </w:rPr>
        <w:t xml:space="preserve">, от 28.05.2021 </w:t>
      </w:r>
      <w:hyperlink r:id="rId25">
        <w:r>
          <w:rPr>
            <w:color w:val="0000FF"/>
            <w:sz w:val="12"/>
          </w:rPr>
          <w:t>N 16/29</w:t>
        </w:r>
      </w:hyperlink>
      <w:r>
        <w:rPr>
          <w:sz w:val="12"/>
        </w:rPr>
        <w:t xml:space="preserve">, от 31.08.2021 </w:t>
      </w:r>
      <w:hyperlink r:id="rId26">
        <w:r>
          <w:rPr>
            <w:color w:val="0000FF"/>
            <w:sz w:val="12"/>
          </w:rPr>
          <w:t>N 28/4</w:t>
        </w:r>
      </w:hyperlink>
      <w:r>
        <w:rPr>
          <w:sz w:val="12"/>
        </w:rPr>
        <w:t xml:space="preserve">, от 16.12.2021 </w:t>
      </w:r>
      <w:hyperlink r:id="rId27">
        <w:r>
          <w:rPr>
            <w:color w:val="0000FF"/>
            <w:sz w:val="12"/>
          </w:rPr>
          <w:t>N 56/132</w:t>
        </w:r>
      </w:hyperlink>
      <w:r>
        <w:rPr>
          <w:sz w:val="12"/>
        </w:rPr>
        <w:t xml:space="preserve">, от 19.12.2023 </w:t>
      </w:r>
      <w:hyperlink r:id="rId28">
        <w:r>
          <w:rPr>
            <w:color w:val="0000FF"/>
            <w:sz w:val="12"/>
          </w:rPr>
          <w:t>N 57/11</w:t>
        </w:r>
      </w:hyperlink>
      <w:r>
        <w:rPr>
          <w:sz w:val="12"/>
        </w:rPr>
        <w:t>)                                                                                                                                                                                                                                                                             │</w:t>
      </w:r>
    </w:p>
    <w:p w:rsidR="002804A5" w:rsidRDefault="002804A5">
      <w:pPr>
        <w:pStyle w:val="ConsPlusCell"/>
        <w:jc w:val="both"/>
      </w:pPr>
      <w:r>
        <w:rPr>
          <w:sz w:val="12"/>
        </w:rPr>
        <w:t>└───────────────────┴─────────────┴────────────────┴─────────────┴─────────────┴────────────────┴─────────────┴─────────────┴────────────────┴─────────────┴─────────────┴────────────────┴─────────────┴─────────────┴────────────────┴─────────────┴─────────────┴────────────────┴─────────────┴─────────────┴────────────────┴─────────────┴─────────────┴────────────────┴─────────────┴─────────────┴────────────────┴─────────────┘</w:t>
      </w: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sectPr w:rsidR="002804A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2804A5" w:rsidRDefault="002804A5">
      <w:pPr>
        <w:pStyle w:val="ConsPlusNormal"/>
        <w:ind w:firstLine="540"/>
        <w:jc w:val="both"/>
      </w:pPr>
      <w:r>
        <w:lastRenderedPageBreak/>
        <w:t>Примечание: первой сетевой организацией указана сетевая организация - плательщик, второй - сетевая организация - получатель платежа.</w:t>
      </w:r>
    </w:p>
    <w:p w:rsidR="002804A5" w:rsidRDefault="002804A5">
      <w:pPr>
        <w:pStyle w:val="ConsPlusNormal"/>
        <w:jc w:val="both"/>
      </w:pPr>
      <w:r>
        <w:t xml:space="preserve">(примечание введено </w:t>
      </w:r>
      <w:hyperlink r:id="rId29">
        <w:r>
          <w:rPr>
            <w:color w:val="0000FF"/>
          </w:rPr>
          <w:t>решением</w:t>
        </w:r>
      </w:hyperlink>
      <w:r>
        <w:t xml:space="preserve"> РСТ Нижегородской области от 19.04.2021 N 13/4)</w:t>
      </w: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804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04A5" w:rsidRDefault="002804A5">
            <w:pPr>
              <w:pStyle w:val="ConsPlusNormal"/>
              <w:jc w:val="both"/>
            </w:pPr>
            <w:r>
              <w:rPr>
                <w:color w:val="392C69"/>
              </w:rPr>
              <w:t xml:space="preserve">Необходимая валовая выручка </w:t>
            </w:r>
            <w:hyperlink w:anchor="P23">
              <w:r>
                <w:rPr>
                  <w:color w:val="0000FF"/>
                </w:rPr>
                <w:t>установлена</w:t>
              </w:r>
            </w:hyperlink>
            <w:r>
              <w:rPr>
                <w:color w:val="392C69"/>
              </w:rPr>
              <w:t xml:space="preserve"> на период по 31.12.2024 включительно.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</w:tr>
    </w:tbl>
    <w:p w:rsidR="002804A5" w:rsidRDefault="002804A5">
      <w:pPr>
        <w:pStyle w:val="ConsPlusNormal"/>
        <w:spacing w:before="280"/>
        <w:jc w:val="right"/>
        <w:outlineLvl w:val="0"/>
      </w:pPr>
      <w:r>
        <w:t>Приложение 2</w:t>
      </w:r>
    </w:p>
    <w:p w:rsidR="002804A5" w:rsidRDefault="002804A5">
      <w:pPr>
        <w:pStyle w:val="ConsPlusNormal"/>
        <w:jc w:val="right"/>
      </w:pPr>
      <w:r>
        <w:t>к решению региональной службы</w:t>
      </w:r>
    </w:p>
    <w:p w:rsidR="002804A5" w:rsidRDefault="002804A5">
      <w:pPr>
        <w:pStyle w:val="ConsPlusNormal"/>
        <w:jc w:val="right"/>
      </w:pPr>
      <w:r>
        <w:t>по тарифам Нижегородской области</w:t>
      </w:r>
    </w:p>
    <w:p w:rsidR="002804A5" w:rsidRDefault="002804A5">
      <w:pPr>
        <w:pStyle w:val="ConsPlusNormal"/>
        <w:jc w:val="right"/>
      </w:pPr>
      <w:r>
        <w:t>от 24 декабря 2019 г. N 66/5</w:t>
      </w: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Title"/>
        <w:jc w:val="center"/>
      </w:pPr>
      <w:bookmarkStart w:id="4" w:name="P96"/>
      <w:bookmarkEnd w:id="4"/>
      <w:r>
        <w:t>НЕОБХОДИМАЯ ВАЛОВАЯ ВЫРУЧКА</w:t>
      </w:r>
    </w:p>
    <w:p w:rsidR="002804A5" w:rsidRDefault="002804A5">
      <w:pPr>
        <w:pStyle w:val="ConsPlusTitle"/>
        <w:jc w:val="center"/>
      </w:pPr>
      <w:r>
        <w:t>ОБЩЕСТВА С ОГРАНИЧЕННОЙ ОТВЕТСТВЕННОСТЬЮ "ЗЕФС-ЭНЕРГО"</w:t>
      </w:r>
    </w:p>
    <w:p w:rsidR="002804A5" w:rsidRDefault="002804A5">
      <w:pPr>
        <w:pStyle w:val="ConsPlusTitle"/>
        <w:jc w:val="center"/>
      </w:pPr>
      <w:r>
        <w:t>(ИНН 5258049909), Г. НИЖНИЙ НОВГОРОД, НА ДОЛГОСРОЧНЫЙ</w:t>
      </w:r>
    </w:p>
    <w:p w:rsidR="002804A5" w:rsidRDefault="002804A5">
      <w:pPr>
        <w:pStyle w:val="ConsPlusTitle"/>
        <w:jc w:val="center"/>
      </w:pPr>
      <w:r>
        <w:t>ПЕРИОД РЕГУЛИРОВАНИЯ (БЕЗ УЧЕТА ОПЛАТЫ ПОТЕРЬ)</w:t>
      </w:r>
    </w:p>
    <w:p w:rsidR="002804A5" w:rsidRDefault="002804A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2804A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РСТ Нижегородской области от 22.12.2020 </w:t>
            </w:r>
            <w:hyperlink r:id="rId30">
              <w:r>
                <w:rPr>
                  <w:color w:val="0000FF"/>
                </w:rPr>
                <w:t>N 55/4</w:t>
              </w:r>
            </w:hyperlink>
            <w:r>
              <w:rPr>
                <w:color w:val="392C69"/>
              </w:rPr>
              <w:t>,</w:t>
            </w:r>
          </w:p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28.05.2021 </w:t>
            </w:r>
            <w:hyperlink r:id="rId31">
              <w:r>
                <w:rPr>
                  <w:color w:val="0000FF"/>
                </w:rPr>
                <w:t>N 16/29</w:t>
              </w:r>
            </w:hyperlink>
            <w:r>
              <w:rPr>
                <w:color w:val="392C69"/>
              </w:rPr>
              <w:t xml:space="preserve">, от 16.12.2021 </w:t>
            </w:r>
            <w:hyperlink r:id="rId32">
              <w:r>
                <w:rPr>
                  <w:color w:val="0000FF"/>
                </w:rPr>
                <w:t>N 56/132</w:t>
              </w:r>
            </w:hyperlink>
            <w:r>
              <w:rPr>
                <w:color w:val="392C69"/>
              </w:rPr>
              <w:t xml:space="preserve">, от 25.11.2022 </w:t>
            </w:r>
            <w:hyperlink r:id="rId33">
              <w:r>
                <w:rPr>
                  <w:color w:val="0000FF"/>
                </w:rPr>
                <w:t>N 49/25</w:t>
              </w:r>
            </w:hyperlink>
            <w:r>
              <w:rPr>
                <w:color w:val="392C69"/>
              </w:rPr>
              <w:t>,</w:t>
            </w:r>
          </w:p>
          <w:p w:rsidR="002804A5" w:rsidRDefault="002804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19.12.2023 </w:t>
            </w:r>
            <w:hyperlink r:id="rId34">
              <w:r>
                <w:rPr>
                  <w:color w:val="0000FF"/>
                </w:rPr>
                <w:t>N 57/11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04A5" w:rsidRDefault="002804A5">
            <w:pPr>
              <w:pStyle w:val="ConsPlusNormal"/>
            </w:pPr>
          </w:p>
        </w:tc>
      </w:tr>
    </w:tbl>
    <w:p w:rsidR="002804A5" w:rsidRDefault="002804A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159"/>
        <w:gridCol w:w="1134"/>
        <w:gridCol w:w="2211"/>
      </w:tblGrid>
      <w:tr w:rsidR="002804A5">
        <w:tc>
          <w:tcPr>
            <w:tcW w:w="540" w:type="dxa"/>
            <w:vMerge w:val="restart"/>
          </w:tcPr>
          <w:p w:rsidR="002804A5" w:rsidRDefault="002804A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Merge w:val="restart"/>
          </w:tcPr>
          <w:p w:rsidR="002804A5" w:rsidRDefault="002804A5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1134" w:type="dxa"/>
            <w:vMerge w:val="restart"/>
          </w:tcPr>
          <w:p w:rsidR="002804A5" w:rsidRDefault="002804A5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2211" w:type="dxa"/>
          </w:tcPr>
          <w:p w:rsidR="002804A5" w:rsidRDefault="002804A5">
            <w:pPr>
              <w:pStyle w:val="ConsPlusNormal"/>
              <w:jc w:val="center"/>
            </w:pPr>
            <w:r>
              <w:t>Необходимая валовая выручка сетевой организации без учета оплаты потерь</w:t>
            </w:r>
          </w:p>
        </w:tc>
      </w:tr>
      <w:tr w:rsidR="002804A5">
        <w:tc>
          <w:tcPr>
            <w:tcW w:w="540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5159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1134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2211" w:type="dxa"/>
          </w:tcPr>
          <w:p w:rsidR="002804A5" w:rsidRDefault="002804A5">
            <w:pPr>
              <w:pStyle w:val="ConsPlusNormal"/>
              <w:jc w:val="center"/>
            </w:pPr>
            <w:r>
              <w:t>тыс. руб.</w:t>
            </w:r>
          </w:p>
        </w:tc>
      </w:tr>
      <w:tr w:rsidR="002804A5">
        <w:tc>
          <w:tcPr>
            <w:tcW w:w="540" w:type="dxa"/>
            <w:vMerge w:val="restart"/>
            <w:tcBorders>
              <w:bottom w:val="nil"/>
            </w:tcBorders>
          </w:tcPr>
          <w:p w:rsidR="002804A5" w:rsidRDefault="002804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Merge w:val="restart"/>
            <w:tcBorders>
              <w:bottom w:val="nil"/>
            </w:tcBorders>
          </w:tcPr>
          <w:p w:rsidR="002804A5" w:rsidRDefault="002804A5">
            <w:pPr>
              <w:pStyle w:val="ConsPlusNormal"/>
            </w:pPr>
            <w:r>
              <w:t>ОБЩЕСТВО С ОГРАНИЧЕННОЙ ОТВЕТСТВЕННОСТЬЮ "ЗЕФС-ЭНЕРГО"</w:t>
            </w:r>
          </w:p>
          <w:p w:rsidR="002804A5" w:rsidRDefault="002804A5">
            <w:pPr>
              <w:pStyle w:val="ConsPlusNormal"/>
            </w:pPr>
            <w:r>
              <w:t>(ИНН 5258049909), г. Нижний Новгород</w:t>
            </w:r>
          </w:p>
        </w:tc>
        <w:tc>
          <w:tcPr>
            <w:tcW w:w="1134" w:type="dxa"/>
          </w:tcPr>
          <w:p w:rsidR="002804A5" w:rsidRDefault="002804A5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211" w:type="dxa"/>
          </w:tcPr>
          <w:p w:rsidR="002804A5" w:rsidRDefault="002804A5">
            <w:pPr>
              <w:pStyle w:val="ConsPlusNormal"/>
              <w:jc w:val="center"/>
            </w:pPr>
            <w:r>
              <w:t>442590,46</w:t>
            </w:r>
          </w:p>
        </w:tc>
      </w:tr>
      <w:tr w:rsidR="002804A5">
        <w:tc>
          <w:tcPr>
            <w:tcW w:w="540" w:type="dxa"/>
            <w:vMerge/>
            <w:tcBorders>
              <w:bottom w:val="nil"/>
            </w:tcBorders>
          </w:tcPr>
          <w:p w:rsidR="002804A5" w:rsidRDefault="002804A5">
            <w:pPr>
              <w:pStyle w:val="ConsPlusNormal"/>
            </w:pPr>
          </w:p>
        </w:tc>
        <w:tc>
          <w:tcPr>
            <w:tcW w:w="5159" w:type="dxa"/>
            <w:vMerge/>
            <w:tcBorders>
              <w:bottom w:val="nil"/>
            </w:tcBorders>
          </w:tcPr>
          <w:p w:rsidR="002804A5" w:rsidRDefault="002804A5">
            <w:pPr>
              <w:pStyle w:val="ConsPlusNormal"/>
            </w:pPr>
          </w:p>
        </w:tc>
        <w:tc>
          <w:tcPr>
            <w:tcW w:w="1134" w:type="dxa"/>
          </w:tcPr>
          <w:p w:rsidR="002804A5" w:rsidRDefault="002804A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211" w:type="dxa"/>
          </w:tcPr>
          <w:p w:rsidR="002804A5" w:rsidRDefault="002804A5">
            <w:pPr>
              <w:pStyle w:val="ConsPlusNormal"/>
              <w:jc w:val="center"/>
            </w:pPr>
            <w:r>
              <w:t>461977,09</w:t>
            </w:r>
          </w:p>
        </w:tc>
      </w:tr>
      <w:tr w:rsidR="002804A5">
        <w:tc>
          <w:tcPr>
            <w:tcW w:w="540" w:type="dxa"/>
            <w:vMerge/>
            <w:tcBorders>
              <w:bottom w:val="nil"/>
            </w:tcBorders>
          </w:tcPr>
          <w:p w:rsidR="002804A5" w:rsidRDefault="002804A5">
            <w:pPr>
              <w:pStyle w:val="ConsPlusNormal"/>
            </w:pPr>
          </w:p>
        </w:tc>
        <w:tc>
          <w:tcPr>
            <w:tcW w:w="5159" w:type="dxa"/>
            <w:vMerge/>
            <w:tcBorders>
              <w:bottom w:val="nil"/>
            </w:tcBorders>
          </w:tcPr>
          <w:p w:rsidR="002804A5" w:rsidRDefault="002804A5">
            <w:pPr>
              <w:pStyle w:val="ConsPlusNormal"/>
            </w:pPr>
          </w:p>
        </w:tc>
        <w:tc>
          <w:tcPr>
            <w:tcW w:w="1134" w:type="dxa"/>
          </w:tcPr>
          <w:p w:rsidR="002804A5" w:rsidRDefault="002804A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2211" w:type="dxa"/>
          </w:tcPr>
          <w:p w:rsidR="002804A5" w:rsidRDefault="002804A5">
            <w:pPr>
              <w:pStyle w:val="ConsPlusNormal"/>
              <w:jc w:val="center"/>
            </w:pPr>
            <w:r>
              <w:t>481703,51</w:t>
            </w:r>
          </w:p>
        </w:tc>
      </w:tr>
      <w:tr w:rsidR="002804A5">
        <w:tc>
          <w:tcPr>
            <w:tcW w:w="540" w:type="dxa"/>
            <w:vMerge/>
            <w:tcBorders>
              <w:bottom w:val="nil"/>
            </w:tcBorders>
          </w:tcPr>
          <w:p w:rsidR="002804A5" w:rsidRDefault="002804A5">
            <w:pPr>
              <w:pStyle w:val="ConsPlusNormal"/>
            </w:pPr>
          </w:p>
        </w:tc>
        <w:tc>
          <w:tcPr>
            <w:tcW w:w="5159" w:type="dxa"/>
            <w:vMerge/>
            <w:tcBorders>
              <w:bottom w:val="nil"/>
            </w:tcBorders>
          </w:tcPr>
          <w:p w:rsidR="002804A5" w:rsidRDefault="002804A5">
            <w:pPr>
              <w:pStyle w:val="ConsPlusNormal"/>
            </w:pPr>
          </w:p>
        </w:tc>
        <w:tc>
          <w:tcPr>
            <w:tcW w:w="1134" w:type="dxa"/>
          </w:tcPr>
          <w:p w:rsidR="002804A5" w:rsidRDefault="002804A5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211" w:type="dxa"/>
          </w:tcPr>
          <w:p w:rsidR="002804A5" w:rsidRDefault="002804A5">
            <w:pPr>
              <w:pStyle w:val="ConsPlusNormal"/>
              <w:jc w:val="center"/>
            </w:pPr>
            <w:r>
              <w:t>524034,67</w:t>
            </w:r>
          </w:p>
        </w:tc>
      </w:tr>
      <w:tr w:rsidR="002804A5">
        <w:tblPrEx>
          <w:tblBorders>
            <w:insideH w:val="nil"/>
          </w:tblBorders>
        </w:tblPrEx>
        <w:tc>
          <w:tcPr>
            <w:tcW w:w="540" w:type="dxa"/>
            <w:vMerge/>
            <w:tcBorders>
              <w:bottom w:val="nil"/>
            </w:tcBorders>
          </w:tcPr>
          <w:p w:rsidR="002804A5" w:rsidRDefault="002804A5">
            <w:pPr>
              <w:pStyle w:val="ConsPlusNormal"/>
            </w:pPr>
          </w:p>
        </w:tc>
        <w:tc>
          <w:tcPr>
            <w:tcW w:w="5159" w:type="dxa"/>
            <w:vMerge/>
            <w:tcBorders>
              <w:bottom w:val="nil"/>
            </w:tcBorders>
          </w:tcPr>
          <w:p w:rsidR="002804A5" w:rsidRDefault="002804A5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2804A5" w:rsidRDefault="002804A5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211" w:type="dxa"/>
            <w:tcBorders>
              <w:bottom w:val="nil"/>
            </w:tcBorders>
          </w:tcPr>
          <w:p w:rsidR="002804A5" w:rsidRDefault="002804A5">
            <w:pPr>
              <w:pStyle w:val="ConsPlusNormal"/>
              <w:jc w:val="center"/>
            </w:pPr>
            <w:r>
              <w:t>775144,43</w:t>
            </w:r>
          </w:p>
        </w:tc>
      </w:tr>
      <w:tr w:rsidR="002804A5">
        <w:tblPrEx>
          <w:tblBorders>
            <w:insideH w:val="nil"/>
          </w:tblBorders>
        </w:tblPrEx>
        <w:tc>
          <w:tcPr>
            <w:tcW w:w="9044" w:type="dxa"/>
            <w:gridSpan w:val="4"/>
            <w:tcBorders>
              <w:top w:val="nil"/>
            </w:tcBorders>
          </w:tcPr>
          <w:p w:rsidR="002804A5" w:rsidRDefault="002804A5">
            <w:pPr>
              <w:pStyle w:val="ConsPlusNormal"/>
              <w:jc w:val="both"/>
            </w:pPr>
            <w:r>
              <w:t xml:space="preserve">(в ред. решений РСТ Нижегородской области от 28.05.2021 </w:t>
            </w:r>
            <w:hyperlink r:id="rId35">
              <w:r>
                <w:rPr>
                  <w:color w:val="0000FF"/>
                </w:rPr>
                <w:t>N 16/29</w:t>
              </w:r>
            </w:hyperlink>
            <w:r>
              <w:t xml:space="preserve">, от 16.12.2021 </w:t>
            </w:r>
            <w:hyperlink r:id="rId36">
              <w:r>
                <w:rPr>
                  <w:color w:val="0000FF"/>
                </w:rPr>
                <w:t>N 56/132</w:t>
              </w:r>
            </w:hyperlink>
            <w:r>
              <w:t xml:space="preserve">, от 25.11.2022 </w:t>
            </w:r>
            <w:hyperlink r:id="rId37">
              <w:r>
                <w:rPr>
                  <w:color w:val="0000FF"/>
                </w:rPr>
                <w:t>N 49/25</w:t>
              </w:r>
            </w:hyperlink>
            <w:r>
              <w:t xml:space="preserve">, от 19.12.2023 </w:t>
            </w:r>
            <w:hyperlink r:id="rId38">
              <w:r>
                <w:rPr>
                  <w:color w:val="0000FF"/>
                </w:rPr>
                <w:t>N 57/11</w:t>
              </w:r>
            </w:hyperlink>
            <w:r>
              <w:t>)</w:t>
            </w:r>
          </w:p>
        </w:tc>
      </w:tr>
    </w:tbl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jc w:val="right"/>
        <w:outlineLvl w:val="0"/>
      </w:pPr>
      <w:r>
        <w:t>Приложение 3</w:t>
      </w:r>
    </w:p>
    <w:p w:rsidR="002804A5" w:rsidRDefault="002804A5">
      <w:pPr>
        <w:pStyle w:val="ConsPlusNormal"/>
        <w:jc w:val="right"/>
      </w:pPr>
      <w:r>
        <w:t>к решению региональной службы</w:t>
      </w:r>
    </w:p>
    <w:p w:rsidR="002804A5" w:rsidRDefault="002804A5">
      <w:pPr>
        <w:pStyle w:val="ConsPlusNormal"/>
        <w:jc w:val="right"/>
      </w:pPr>
      <w:r>
        <w:t>по тарифам Нижегородской области</w:t>
      </w:r>
    </w:p>
    <w:p w:rsidR="002804A5" w:rsidRDefault="002804A5">
      <w:pPr>
        <w:pStyle w:val="ConsPlusNormal"/>
        <w:jc w:val="right"/>
      </w:pPr>
      <w:r>
        <w:lastRenderedPageBreak/>
        <w:t>от 24 декабря 2019 г. N 66/5</w:t>
      </w: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Title"/>
        <w:jc w:val="center"/>
      </w:pPr>
      <w:bookmarkStart w:id="5" w:name="P134"/>
      <w:bookmarkEnd w:id="5"/>
      <w:r>
        <w:t>ДОЛГОСРОЧНЫЕ ПАРАМЕТРЫ РЕГУЛИРОВАНИЯ ДЛЯ ОБЩЕСТВА</w:t>
      </w:r>
    </w:p>
    <w:p w:rsidR="002804A5" w:rsidRDefault="002804A5">
      <w:pPr>
        <w:pStyle w:val="ConsPlusTitle"/>
        <w:jc w:val="center"/>
      </w:pPr>
      <w:r>
        <w:t>С ОГРАНИЧЕННОЙ ОТВЕТСТВЕННОСТЬЮ "ЗЕФС-ЭНЕРГО" (ИНН</w:t>
      </w:r>
    </w:p>
    <w:p w:rsidR="002804A5" w:rsidRDefault="002804A5">
      <w:pPr>
        <w:pStyle w:val="ConsPlusTitle"/>
        <w:jc w:val="center"/>
      </w:pPr>
      <w:r>
        <w:t>5258049909), Г. НИЖНИЙ НОВГОРОД, В ОТНОШЕНИИ КОТОРОГО ТАРИФЫ</w:t>
      </w:r>
    </w:p>
    <w:p w:rsidR="002804A5" w:rsidRDefault="002804A5">
      <w:pPr>
        <w:pStyle w:val="ConsPlusTitle"/>
        <w:jc w:val="center"/>
      </w:pPr>
      <w:r>
        <w:t>НА УСЛУГИ ПО ПЕРЕДАЧЕ ЭЛЕКТРИЧЕСКОЙ ЭНЕРГИИ УСТАНАВЛИВАЮТСЯ</w:t>
      </w:r>
    </w:p>
    <w:p w:rsidR="002804A5" w:rsidRDefault="002804A5">
      <w:pPr>
        <w:pStyle w:val="ConsPlusTitle"/>
        <w:jc w:val="center"/>
      </w:pPr>
      <w:r>
        <w:t>НА ОСНОВЕ ДОЛГОСРОЧНЫХ ПАРАМЕТРОВ РЕГУЛИРОВАНИЯ ДЕЯТЕЛЬНОСТИ</w:t>
      </w: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sectPr w:rsidR="002804A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268"/>
        <w:gridCol w:w="850"/>
        <w:gridCol w:w="1304"/>
        <w:gridCol w:w="1304"/>
        <w:gridCol w:w="1361"/>
        <w:gridCol w:w="1191"/>
        <w:gridCol w:w="1644"/>
        <w:gridCol w:w="1474"/>
        <w:gridCol w:w="1644"/>
      </w:tblGrid>
      <w:tr w:rsidR="002804A5">
        <w:tc>
          <w:tcPr>
            <w:tcW w:w="510" w:type="dxa"/>
            <w:vMerge w:val="restart"/>
          </w:tcPr>
          <w:p w:rsidR="002804A5" w:rsidRDefault="002804A5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68" w:type="dxa"/>
            <w:vMerge w:val="restart"/>
          </w:tcPr>
          <w:p w:rsidR="002804A5" w:rsidRDefault="002804A5">
            <w:pPr>
              <w:pStyle w:val="ConsPlusNormal"/>
              <w:jc w:val="center"/>
            </w:pPr>
            <w:r>
              <w:t>Наименование сетевой организации в Нижегородской области</w:t>
            </w:r>
          </w:p>
        </w:tc>
        <w:tc>
          <w:tcPr>
            <w:tcW w:w="850" w:type="dxa"/>
            <w:vMerge w:val="restart"/>
          </w:tcPr>
          <w:p w:rsidR="002804A5" w:rsidRDefault="002804A5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Базовый уровень подконтрольных расходов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Индекс эффективности подконтрольных расходов</w:t>
            </w:r>
          </w:p>
        </w:tc>
        <w:tc>
          <w:tcPr>
            <w:tcW w:w="1361" w:type="dxa"/>
          </w:tcPr>
          <w:p w:rsidR="002804A5" w:rsidRDefault="002804A5">
            <w:pPr>
              <w:pStyle w:val="ConsPlusNormal"/>
              <w:jc w:val="center"/>
            </w:pPr>
            <w:r>
              <w:t>Коэффициент эластичности подконтрольных расходов по количеству активов</w:t>
            </w:r>
          </w:p>
        </w:tc>
        <w:tc>
          <w:tcPr>
            <w:tcW w:w="1191" w:type="dxa"/>
          </w:tcPr>
          <w:p w:rsidR="002804A5" w:rsidRDefault="002804A5">
            <w:pPr>
              <w:pStyle w:val="ConsPlusNormal"/>
              <w:jc w:val="center"/>
            </w:pPr>
            <w:r>
              <w:t>Уровень потерь электрической энергии при ее передаче по электрическим сетям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Показатель средней продолжительности прекращения передачи электрической энергии на точку поставки</w:t>
            </w:r>
          </w:p>
        </w:tc>
        <w:tc>
          <w:tcPr>
            <w:tcW w:w="1474" w:type="dxa"/>
          </w:tcPr>
          <w:p w:rsidR="002804A5" w:rsidRDefault="002804A5">
            <w:pPr>
              <w:pStyle w:val="ConsPlusNormal"/>
              <w:jc w:val="center"/>
            </w:pPr>
            <w:r>
              <w:t>Показатель средней частоты прекращения передачи электрической энергии на точку поставки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Показатель уровня качества оказываемых услуг</w:t>
            </w:r>
          </w:p>
        </w:tc>
      </w:tr>
      <w:tr w:rsidR="002804A5">
        <w:tc>
          <w:tcPr>
            <w:tcW w:w="510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2268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850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млн руб.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361" w:type="dxa"/>
          </w:tcPr>
          <w:p w:rsidR="002804A5" w:rsidRDefault="002804A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91" w:type="dxa"/>
          </w:tcPr>
          <w:p w:rsidR="002804A5" w:rsidRDefault="002804A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час</w:t>
            </w:r>
          </w:p>
        </w:tc>
        <w:tc>
          <w:tcPr>
            <w:tcW w:w="1474" w:type="dxa"/>
          </w:tcPr>
          <w:p w:rsidR="002804A5" w:rsidRDefault="002804A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</w:pPr>
          </w:p>
        </w:tc>
      </w:tr>
      <w:tr w:rsidR="002804A5">
        <w:tc>
          <w:tcPr>
            <w:tcW w:w="510" w:type="dxa"/>
          </w:tcPr>
          <w:p w:rsidR="002804A5" w:rsidRDefault="002804A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2804A5" w:rsidRDefault="002804A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2804A5" w:rsidRDefault="002804A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2804A5" w:rsidRDefault="002804A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2804A5" w:rsidRDefault="002804A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</w:tcPr>
          <w:p w:rsidR="002804A5" w:rsidRDefault="002804A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10</w:t>
            </w:r>
          </w:p>
        </w:tc>
      </w:tr>
      <w:tr w:rsidR="002804A5">
        <w:tc>
          <w:tcPr>
            <w:tcW w:w="510" w:type="dxa"/>
            <w:vMerge w:val="restart"/>
          </w:tcPr>
          <w:p w:rsidR="002804A5" w:rsidRDefault="002804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8" w:type="dxa"/>
            <w:vMerge w:val="restart"/>
          </w:tcPr>
          <w:p w:rsidR="002804A5" w:rsidRDefault="002804A5">
            <w:pPr>
              <w:pStyle w:val="ConsPlusNormal"/>
            </w:pPr>
            <w:r>
              <w:t>ОБЩЕСТВО С ОГРАНИЧЕННОЙ ОТВЕТСТВЕННОСТЬЮ "ЗЕФС-ЭНЕРГО" (ИНН 5258049909), г. Нижний Новгород</w:t>
            </w:r>
          </w:p>
        </w:tc>
        <w:tc>
          <w:tcPr>
            <w:tcW w:w="850" w:type="dxa"/>
          </w:tcPr>
          <w:p w:rsidR="002804A5" w:rsidRDefault="002804A5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299,45300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2804A5" w:rsidRDefault="002804A5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191" w:type="dxa"/>
          </w:tcPr>
          <w:p w:rsidR="002804A5" w:rsidRDefault="002804A5">
            <w:pPr>
              <w:pStyle w:val="ConsPlusNormal"/>
              <w:jc w:val="center"/>
            </w:pPr>
            <w:r>
              <w:t>3,46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0,23310</w:t>
            </w:r>
          </w:p>
        </w:tc>
        <w:tc>
          <w:tcPr>
            <w:tcW w:w="1474" w:type="dxa"/>
          </w:tcPr>
          <w:p w:rsidR="002804A5" w:rsidRDefault="002804A5">
            <w:pPr>
              <w:pStyle w:val="ConsPlusNormal"/>
              <w:jc w:val="center"/>
            </w:pPr>
            <w:r>
              <w:t>0,05640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1</w:t>
            </w:r>
          </w:p>
        </w:tc>
      </w:tr>
      <w:tr w:rsidR="002804A5">
        <w:tc>
          <w:tcPr>
            <w:tcW w:w="510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2268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850" w:type="dxa"/>
          </w:tcPr>
          <w:p w:rsidR="002804A5" w:rsidRDefault="002804A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2804A5" w:rsidRDefault="002804A5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191" w:type="dxa"/>
          </w:tcPr>
          <w:p w:rsidR="002804A5" w:rsidRDefault="002804A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0,22960</w:t>
            </w:r>
          </w:p>
        </w:tc>
        <w:tc>
          <w:tcPr>
            <w:tcW w:w="1474" w:type="dxa"/>
          </w:tcPr>
          <w:p w:rsidR="002804A5" w:rsidRDefault="002804A5">
            <w:pPr>
              <w:pStyle w:val="ConsPlusNormal"/>
              <w:jc w:val="center"/>
            </w:pPr>
            <w:r>
              <w:t>0,05555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1</w:t>
            </w:r>
          </w:p>
        </w:tc>
      </w:tr>
      <w:tr w:rsidR="002804A5">
        <w:tc>
          <w:tcPr>
            <w:tcW w:w="510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2268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850" w:type="dxa"/>
          </w:tcPr>
          <w:p w:rsidR="002804A5" w:rsidRDefault="002804A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2804A5" w:rsidRDefault="002804A5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191" w:type="dxa"/>
          </w:tcPr>
          <w:p w:rsidR="002804A5" w:rsidRDefault="002804A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0,22616</w:t>
            </w:r>
          </w:p>
        </w:tc>
        <w:tc>
          <w:tcPr>
            <w:tcW w:w="1474" w:type="dxa"/>
          </w:tcPr>
          <w:p w:rsidR="002804A5" w:rsidRDefault="002804A5">
            <w:pPr>
              <w:pStyle w:val="ConsPlusNormal"/>
              <w:jc w:val="center"/>
            </w:pPr>
            <w:r>
              <w:t>0,05472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1</w:t>
            </w:r>
          </w:p>
        </w:tc>
      </w:tr>
      <w:tr w:rsidR="002804A5">
        <w:tc>
          <w:tcPr>
            <w:tcW w:w="510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2268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850" w:type="dxa"/>
          </w:tcPr>
          <w:p w:rsidR="002804A5" w:rsidRDefault="002804A5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2804A5" w:rsidRDefault="002804A5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191" w:type="dxa"/>
          </w:tcPr>
          <w:p w:rsidR="002804A5" w:rsidRDefault="002804A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0,22277</w:t>
            </w:r>
          </w:p>
        </w:tc>
        <w:tc>
          <w:tcPr>
            <w:tcW w:w="1474" w:type="dxa"/>
          </w:tcPr>
          <w:p w:rsidR="002804A5" w:rsidRDefault="002804A5">
            <w:pPr>
              <w:pStyle w:val="ConsPlusNormal"/>
              <w:jc w:val="center"/>
            </w:pPr>
            <w:r>
              <w:t>0,05390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1</w:t>
            </w:r>
          </w:p>
        </w:tc>
      </w:tr>
      <w:tr w:rsidR="002804A5">
        <w:tc>
          <w:tcPr>
            <w:tcW w:w="510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2268" w:type="dxa"/>
            <w:vMerge/>
          </w:tcPr>
          <w:p w:rsidR="002804A5" w:rsidRDefault="002804A5">
            <w:pPr>
              <w:pStyle w:val="ConsPlusNormal"/>
            </w:pPr>
          </w:p>
        </w:tc>
        <w:tc>
          <w:tcPr>
            <w:tcW w:w="850" w:type="dxa"/>
          </w:tcPr>
          <w:p w:rsidR="002804A5" w:rsidRDefault="002804A5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</w:tcPr>
          <w:p w:rsidR="002804A5" w:rsidRDefault="002804A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2804A5" w:rsidRDefault="002804A5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1191" w:type="dxa"/>
          </w:tcPr>
          <w:p w:rsidR="002804A5" w:rsidRDefault="002804A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0,21943</w:t>
            </w:r>
          </w:p>
        </w:tc>
        <w:tc>
          <w:tcPr>
            <w:tcW w:w="1474" w:type="dxa"/>
          </w:tcPr>
          <w:p w:rsidR="002804A5" w:rsidRDefault="002804A5">
            <w:pPr>
              <w:pStyle w:val="ConsPlusNormal"/>
              <w:jc w:val="center"/>
            </w:pPr>
            <w:r>
              <w:t>0,05309</w:t>
            </w:r>
          </w:p>
        </w:tc>
        <w:tc>
          <w:tcPr>
            <w:tcW w:w="1644" w:type="dxa"/>
          </w:tcPr>
          <w:p w:rsidR="002804A5" w:rsidRDefault="002804A5">
            <w:pPr>
              <w:pStyle w:val="ConsPlusNormal"/>
              <w:jc w:val="center"/>
            </w:pPr>
            <w:r>
              <w:t>1</w:t>
            </w:r>
          </w:p>
        </w:tc>
      </w:tr>
    </w:tbl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ind w:firstLine="540"/>
        <w:jc w:val="both"/>
      </w:pPr>
    </w:p>
    <w:p w:rsidR="002804A5" w:rsidRDefault="002804A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B346B" w:rsidRDefault="004B346B">
      <w:bookmarkStart w:id="6" w:name="_GoBack"/>
      <w:bookmarkEnd w:id="6"/>
    </w:p>
    <w:sectPr w:rsidR="004B346B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4A5"/>
    <w:rsid w:val="002804A5"/>
    <w:rsid w:val="004B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DCF55-811D-4A82-8DA0-97B300AB3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4A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804A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804A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2804A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342123" TargetMode="External"/><Relationship Id="rId18" Type="http://schemas.openxmlformats.org/officeDocument/2006/relationships/hyperlink" Target="https://login.consultant.ru/link/?req=doc&amp;base=RLAW187&amp;n=281247&amp;dst=100405" TargetMode="External"/><Relationship Id="rId26" Type="http://schemas.openxmlformats.org/officeDocument/2006/relationships/hyperlink" Target="https://login.consultant.ru/link/?req=doc&amp;base=RLAW187&amp;n=281246&amp;dst=100043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RLAW187&amp;n=248035&amp;dst=100007" TargetMode="External"/><Relationship Id="rId34" Type="http://schemas.openxmlformats.org/officeDocument/2006/relationships/hyperlink" Target="https://login.consultant.ru/link/?req=doc&amp;base=RLAW187&amp;n=287198&amp;dst=100014" TargetMode="External"/><Relationship Id="rId7" Type="http://schemas.openxmlformats.org/officeDocument/2006/relationships/hyperlink" Target="https://login.consultant.ru/link/?req=doc&amp;base=RLAW187&amp;n=238242&amp;dst=100006" TargetMode="External"/><Relationship Id="rId12" Type="http://schemas.openxmlformats.org/officeDocument/2006/relationships/hyperlink" Target="https://login.consultant.ru/link/?req=doc&amp;base=LAW&amp;n=342043" TargetMode="External"/><Relationship Id="rId17" Type="http://schemas.openxmlformats.org/officeDocument/2006/relationships/hyperlink" Target="https://login.consultant.ru/link/?req=doc&amp;base=RLAW187&amp;n=229004&amp;dst=100006" TargetMode="External"/><Relationship Id="rId25" Type="http://schemas.openxmlformats.org/officeDocument/2006/relationships/hyperlink" Target="https://login.consultant.ru/link/?req=doc&amp;base=RLAW187&amp;n=238242&amp;dst=100008" TargetMode="External"/><Relationship Id="rId33" Type="http://schemas.openxmlformats.org/officeDocument/2006/relationships/hyperlink" Target="https://login.consultant.ru/link/?req=doc&amp;base=RLAW187&amp;n=264623&amp;dst=100013" TargetMode="External"/><Relationship Id="rId38" Type="http://schemas.openxmlformats.org/officeDocument/2006/relationships/hyperlink" Target="https://login.consultant.ru/link/?req=doc&amp;base=RLAW187&amp;n=287198&amp;dst=10001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87&amp;n=281246&amp;dst=100043" TargetMode="External"/><Relationship Id="rId20" Type="http://schemas.openxmlformats.org/officeDocument/2006/relationships/hyperlink" Target="https://login.consultant.ru/link/?req=doc&amp;base=RLAW187&amp;n=281246&amp;dst=100043" TargetMode="External"/><Relationship Id="rId29" Type="http://schemas.openxmlformats.org/officeDocument/2006/relationships/hyperlink" Target="https://login.consultant.ru/link/?req=doc&amp;base=RLAW187&amp;n=281247&amp;dst=1004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7&amp;n=281247&amp;dst=100400" TargetMode="External"/><Relationship Id="rId11" Type="http://schemas.openxmlformats.org/officeDocument/2006/relationships/hyperlink" Target="https://login.consultant.ru/link/?req=doc&amp;base=RLAW187&amp;n=287198&amp;dst=100006" TargetMode="External"/><Relationship Id="rId24" Type="http://schemas.openxmlformats.org/officeDocument/2006/relationships/hyperlink" Target="https://login.consultant.ru/link/?req=doc&amp;base=RLAW187&amp;n=281247&amp;dst=100408" TargetMode="External"/><Relationship Id="rId32" Type="http://schemas.openxmlformats.org/officeDocument/2006/relationships/hyperlink" Target="https://login.consultant.ru/link/?req=doc&amp;base=RLAW187&amp;n=248035&amp;dst=100013" TargetMode="External"/><Relationship Id="rId37" Type="http://schemas.openxmlformats.org/officeDocument/2006/relationships/hyperlink" Target="https://login.consultant.ru/link/?req=doc&amp;base=RLAW187&amp;n=264623&amp;dst=100015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187&amp;n=229004&amp;dst=100006" TargetMode="External"/><Relationship Id="rId15" Type="http://schemas.openxmlformats.org/officeDocument/2006/relationships/hyperlink" Target="https://login.consultant.ru/link/?req=doc&amp;base=RLAW187&amp;n=281247&amp;dst=100403" TargetMode="External"/><Relationship Id="rId23" Type="http://schemas.openxmlformats.org/officeDocument/2006/relationships/hyperlink" Target="https://login.consultant.ru/link/?req=doc&amp;base=RLAW187&amp;n=287198&amp;dst=100007" TargetMode="External"/><Relationship Id="rId28" Type="http://schemas.openxmlformats.org/officeDocument/2006/relationships/hyperlink" Target="https://login.consultant.ru/link/?req=doc&amp;base=RLAW187&amp;n=287198&amp;dst=100008" TargetMode="External"/><Relationship Id="rId36" Type="http://schemas.openxmlformats.org/officeDocument/2006/relationships/hyperlink" Target="https://login.consultant.ru/link/?req=doc&amp;base=RLAW187&amp;n=248035&amp;dst=100013" TargetMode="External"/><Relationship Id="rId10" Type="http://schemas.openxmlformats.org/officeDocument/2006/relationships/hyperlink" Target="https://login.consultant.ru/link/?req=doc&amp;base=RLAW187&amp;n=264623&amp;dst=100006" TargetMode="External"/><Relationship Id="rId19" Type="http://schemas.openxmlformats.org/officeDocument/2006/relationships/hyperlink" Target="https://login.consultant.ru/link/?req=doc&amp;base=RLAW187&amp;n=238242&amp;dst=100007" TargetMode="External"/><Relationship Id="rId31" Type="http://schemas.openxmlformats.org/officeDocument/2006/relationships/hyperlink" Target="https://login.consultant.ru/link/?req=doc&amp;base=RLAW187&amp;n=238242&amp;dst=100011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187&amp;n=248035&amp;dst=100006" TargetMode="External"/><Relationship Id="rId14" Type="http://schemas.openxmlformats.org/officeDocument/2006/relationships/hyperlink" Target="https://login.consultant.ru/link/?req=doc&amp;base=LAW&amp;n=336967" TargetMode="External"/><Relationship Id="rId22" Type="http://schemas.openxmlformats.org/officeDocument/2006/relationships/hyperlink" Target="https://login.consultant.ru/link/?req=doc&amp;base=RLAW187&amp;n=264623&amp;dst=100007" TargetMode="External"/><Relationship Id="rId27" Type="http://schemas.openxmlformats.org/officeDocument/2006/relationships/hyperlink" Target="https://login.consultant.ru/link/?req=doc&amp;base=RLAW187&amp;n=248035&amp;dst=100008" TargetMode="External"/><Relationship Id="rId30" Type="http://schemas.openxmlformats.org/officeDocument/2006/relationships/hyperlink" Target="https://login.consultant.ru/link/?req=doc&amp;base=RLAW187&amp;n=229004&amp;dst=100016" TargetMode="External"/><Relationship Id="rId35" Type="http://schemas.openxmlformats.org/officeDocument/2006/relationships/hyperlink" Target="https://login.consultant.ru/link/?req=doc&amp;base=RLAW187&amp;n=238242&amp;dst=100011" TargetMode="External"/><Relationship Id="rId8" Type="http://schemas.openxmlformats.org/officeDocument/2006/relationships/hyperlink" Target="https://login.consultant.ru/link/?req=doc&amp;base=RLAW187&amp;n=281246&amp;dst=100043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3330</Words>
  <Characters>18985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Трофимов</dc:creator>
  <cp:keywords/>
  <dc:description/>
  <cp:lastModifiedBy>Денис Трофимов</cp:lastModifiedBy>
  <cp:revision>1</cp:revision>
  <dcterms:created xsi:type="dcterms:W3CDTF">2024-04-18T07:33:00Z</dcterms:created>
  <dcterms:modified xsi:type="dcterms:W3CDTF">2024-04-18T07:38:00Z</dcterms:modified>
</cp:coreProperties>
</file>